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B08E" w14:textId="77777777" w:rsidR="00D5242B" w:rsidRDefault="00D5242B" w:rsidP="00D5242B">
      <w:pPr>
        <w:spacing w:after="120" w:line="271" w:lineRule="auto"/>
        <w:rPr>
          <w:rFonts w:ascii="Arial" w:hAnsi="Arial" w:cs="Arial"/>
          <w:i/>
          <w:iCs/>
          <w:color w:val="30206B" w:themeColor="text1"/>
          <w:sz w:val="22"/>
          <w:szCs w:val="22"/>
          <w:lang w:val="en-US"/>
        </w:rPr>
      </w:pPr>
      <w:r w:rsidRPr="00D5242B">
        <w:rPr>
          <w:i/>
          <w:iCs/>
          <w:noProof/>
          <w:color w:val="30206B" w:themeColor="text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ACAA8DF" wp14:editId="597B414B">
            <wp:simplePos x="0" y="0"/>
            <wp:positionH relativeFrom="column">
              <wp:posOffset>1270</wp:posOffset>
            </wp:positionH>
            <wp:positionV relativeFrom="paragraph">
              <wp:posOffset>-210348</wp:posOffset>
            </wp:positionV>
            <wp:extent cx="985520" cy="285750"/>
            <wp:effectExtent l="0" t="0" r="508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IHR_Horizontal_Logo_1200p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25963" w14:textId="2DEB5048" w:rsidR="00221D3C" w:rsidRPr="00AA3690" w:rsidRDefault="00D5242B" w:rsidP="00AA3690">
      <w:pPr>
        <w:spacing w:after="120" w:line="271" w:lineRule="auto"/>
        <w:rPr>
          <w:rFonts w:ascii="Arial" w:hAnsi="Arial" w:cs="Arial"/>
          <w:b/>
          <w:bCs/>
          <w:color w:val="30206B" w:themeColor="text1"/>
          <w:sz w:val="64"/>
          <w:szCs w:val="64"/>
          <w:lang w:val="en-US"/>
        </w:rPr>
      </w:pPr>
      <w:r w:rsidRPr="00C17F76">
        <w:rPr>
          <w:rFonts w:ascii="Arial" w:hAnsi="Arial" w:cs="Arial"/>
          <w:i/>
          <w:iCs/>
          <w:noProof/>
          <w:color w:val="30206B" w:themeColor="text1"/>
          <w:sz w:val="64"/>
          <w:szCs w:val="6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3118C5" wp14:editId="6AACFA47">
                <wp:simplePos x="0" y="0"/>
                <wp:positionH relativeFrom="column">
                  <wp:posOffset>635</wp:posOffset>
                </wp:positionH>
                <wp:positionV relativeFrom="paragraph">
                  <wp:posOffset>505675</wp:posOffset>
                </wp:positionV>
                <wp:extent cx="5788025" cy="0"/>
                <wp:effectExtent l="0" t="12700" r="28575" b="25400"/>
                <wp:wrapNone/>
                <wp:docPr id="19113764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7C44CA" id="Straight Connector 1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39.8pt" to="455.8pt,3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" strokecolor="#1ebbf0 [3215]" strokeweight="3pt">
                <v:stroke joinstyle="miter"/>
              </v:line>
            </w:pict>
          </mc:Fallback>
        </mc:AlternateContent>
      </w:r>
      <w:r w:rsidR="00AA3690" w:rsidRPr="00AA3690">
        <w:rPr>
          <w:rFonts w:ascii="Arial" w:hAnsi="Arial" w:cs="Arial"/>
          <w:b/>
          <w:bCs/>
          <w:color w:val="30206B" w:themeColor="text1"/>
          <w:sz w:val="64"/>
          <w:szCs w:val="64"/>
          <w:lang w:val="en-US"/>
        </w:rPr>
        <w:t>HR Audit Checklist</w:t>
      </w:r>
    </w:p>
    <w:p w14:paraId="2A5C14D7" w14:textId="0CB35AE0" w:rsidR="00D5242B" w:rsidRPr="00D5242B" w:rsidRDefault="00D5242B" w:rsidP="00E961A9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7"/>
        <w:gridCol w:w="1350"/>
        <w:gridCol w:w="1350"/>
        <w:gridCol w:w="2255"/>
      </w:tblGrid>
      <w:tr w:rsidR="00AA3690" w:rsidRPr="00BD0568" w14:paraId="207599E3" w14:textId="77777777" w:rsidTr="00AA3690">
        <w:trPr>
          <w:trHeight w:val="480"/>
          <w:jc w:val="center"/>
        </w:trPr>
        <w:tc>
          <w:tcPr>
            <w:tcW w:w="4117" w:type="dxa"/>
            <w:tcBorders>
              <w:bottom w:val="single" w:sz="4" w:space="0" w:color="000000"/>
            </w:tcBorders>
            <w:shd w:val="clear" w:color="auto" w:fill="E9FAFF" w:themeFill="background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9C105E" w14:textId="77777777" w:rsidR="00AA3690" w:rsidRPr="00BD0568" w:rsidRDefault="00AA3690" w:rsidP="002E38E1">
            <w:pPr>
              <w:widowControl w:val="0"/>
              <w:spacing w:line="273" w:lineRule="auto"/>
              <w:rPr>
                <w:rFonts w:ascii="Arial" w:eastAsia="IBM Plex Sans SemiBold" w:hAnsi="Arial" w:cs="Arial"/>
                <w:b/>
                <w:color w:val="30206B"/>
                <w:sz w:val="21"/>
                <w:szCs w:val="21"/>
                <w:lang w:val="en-US"/>
              </w:rPr>
            </w:pPr>
            <w:r w:rsidRPr="00BD0568">
              <w:rPr>
                <w:rFonts w:ascii="Arial" w:eastAsia="IBM Plex Sans SemiBold" w:hAnsi="Arial" w:cs="Arial"/>
                <w:b/>
                <w:color w:val="30206B"/>
                <w:sz w:val="20"/>
                <w:szCs w:val="20"/>
                <w:lang w:val="en-US"/>
              </w:rPr>
              <w:t>Task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E9FAFF" w:themeFill="background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2CD412" w14:textId="77777777" w:rsidR="00AA3690" w:rsidRPr="00BD0568" w:rsidRDefault="00AA3690" w:rsidP="002E38E1">
            <w:pPr>
              <w:widowControl w:val="0"/>
              <w:spacing w:line="273" w:lineRule="auto"/>
              <w:jc w:val="center"/>
              <w:rPr>
                <w:rFonts w:ascii="Arial" w:eastAsia="IBM Plex Sans SemiBold" w:hAnsi="Arial" w:cs="Arial"/>
                <w:b/>
                <w:color w:val="30206B"/>
                <w:sz w:val="20"/>
                <w:szCs w:val="20"/>
                <w:lang w:val="en-US"/>
              </w:rPr>
            </w:pPr>
            <w:r w:rsidRPr="00BD0568">
              <w:rPr>
                <w:rFonts w:ascii="Arial" w:eastAsia="IBM Plex Sans SemiBold" w:hAnsi="Arial" w:cs="Arial"/>
                <w:b/>
                <w:color w:val="30206B"/>
                <w:sz w:val="20"/>
                <w:szCs w:val="20"/>
                <w:lang w:val="en-US"/>
              </w:rPr>
              <w:t>Done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E9FAFF" w:themeFill="background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D07BEC" w14:textId="77777777" w:rsidR="00AA3690" w:rsidRPr="00BD0568" w:rsidRDefault="00AA3690" w:rsidP="002E38E1">
            <w:pPr>
              <w:widowControl w:val="0"/>
              <w:spacing w:line="273" w:lineRule="auto"/>
              <w:jc w:val="center"/>
              <w:rPr>
                <w:rFonts w:ascii="Arial" w:eastAsia="IBM Plex Sans SemiBold" w:hAnsi="Arial" w:cs="Arial"/>
                <w:b/>
                <w:color w:val="30206B"/>
                <w:sz w:val="20"/>
                <w:szCs w:val="20"/>
                <w:lang w:val="en-US"/>
              </w:rPr>
            </w:pPr>
            <w:r w:rsidRPr="00BD0568">
              <w:rPr>
                <w:rFonts w:ascii="Arial" w:eastAsia="IBM Plex Sans SemiBold" w:hAnsi="Arial" w:cs="Arial"/>
                <w:b/>
                <w:color w:val="30206B"/>
                <w:sz w:val="20"/>
                <w:szCs w:val="20"/>
                <w:lang w:val="en-US"/>
              </w:rPr>
              <w:t>Not applicable</w:t>
            </w:r>
          </w:p>
        </w:tc>
        <w:tc>
          <w:tcPr>
            <w:tcW w:w="2255" w:type="dxa"/>
            <w:tcBorders>
              <w:bottom w:val="single" w:sz="4" w:space="0" w:color="000000"/>
            </w:tcBorders>
            <w:shd w:val="clear" w:color="auto" w:fill="E9FAFF" w:themeFill="background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2EEE38" w14:textId="77777777" w:rsidR="00AA3690" w:rsidRPr="00BD0568" w:rsidRDefault="00AA3690" w:rsidP="002E38E1">
            <w:pPr>
              <w:widowControl w:val="0"/>
              <w:spacing w:line="273" w:lineRule="auto"/>
              <w:jc w:val="center"/>
              <w:rPr>
                <w:rFonts w:ascii="Arial" w:eastAsia="IBM Plex Sans SemiBold" w:hAnsi="Arial" w:cs="Arial"/>
                <w:b/>
                <w:color w:val="30206B"/>
                <w:sz w:val="20"/>
                <w:szCs w:val="20"/>
                <w:lang w:val="en-US"/>
              </w:rPr>
            </w:pPr>
            <w:r w:rsidRPr="00BD0568">
              <w:rPr>
                <w:rFonts w:ascii="Arial" w:eastAsia="IBM Plex Sans SemiBold" w:hAnsi="Arial" w:cs="Arial"/>
                <w:b/>
                <w:color w:val="30206B"/>
                <w:sz w:val="20"/>
                <w:szCs w:val="20"/>
                <w:lang w:val="en-US"/>
              </w:rPr>
              <w:t>Note</w:t>
            </w:r>
          </w:p>
        </w:tc>
      </w:tr>
      <w:tr w:rsidR="00AA3690" w:rsidRPr="00BD0568" w14:paraId="5FCB8927" w14:textId="77777777" w:rsidTr="00AA3690">
        <w:trPr>
          <w:cantSplit/>
          <w:trHeight w:val="369"/>
          <w:jc w:val="center"/>
        </w:trPr>
        <w:tc>
          <w:tcPr>
            <w:tcW w:w="9072" w:type="dxa"/>
            <w:gridSpan w:val="4"/>
            <w:shd w:val="clear" w:color="auto" w:fill="31216B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A9D4E23" w14:textId="77777777" w:rsidR="00AA3690" w:rsidRPr="00BD0568" w:rsidRDefault="00AA3690" w:rsidP="002E38E1">
            <w:pPr>
              <w:widowControl w:val="0"/>
              <w:spacing w:line="273" w:lineRule="auto"/>
              <w:rPr>
                <w:rFonts w:ascii="Arial" w:eastAsia="IBM Plex Sans" w:hAnsi="Arial" w:cs="Arial"/>
                <w:b/>
                <w:color w:val="30206B"/>
                <w:sz w:val="22"/>
                <w:szCs w:val="22"/>
                <w:lang w:val="en-US"/>
              </w:rPr>
            </w:pPr>
            <w:r>
              <w:rPr>
                <w:rFonts w:ascii="Arial" w:eastAsia="IBM Plex Sans" w:hAnsi="Arial" w:cs="Arial"/>
                <w:b/>
                <w:color w:val="FFFFFF"/>
                <w:sz w:val="22"/>
                <w:szCs w:val="22"/>
                <w:lang w:val="en-US"/>
              </w:rPr>
              <w:t>1. Define the scope of the HR audit</w:t>
            </w:r>
          </w:p>
        </w:tc>
      </w:tr>
      <w:tr w:rsidR="00AA3690" w:rsidRPr="00BD0568" w14:paraId="0A345E41" w14:textId="77777777" w:rsidTr="00AA3690">
        <w:trPr>
          <w:cantSplit/>
          <w:trHeight w:val="369"/>
          <w:jc w:val="center"/>
        </w:trPr>
        <w:tc>
          <w:tcPr>
            <w:tcW w:w="4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98159" w14:textId="77777777" w:rsidR="00AA3690" w:rsidRPr="006A6618" w:rsidRDefault="00AA3690" w:rsidP="002E38E1">
            <w:r w:rsidRPr="006A6618"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Identify the HR areas to be audited (records, compliance, policies, safety, or HR functions)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C4078D" w14:textId="77777777" w:rsidR="00AA3690" w:rsidRPr="00BD0568" w:rsidRDefault="00AA369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  <w:lang w:val="en-US"/>
              </w:rPr>
            </w:pPr>
            <w:r w:rsidRPr="00BD0568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628C5A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0"/>
                <w:id w:val="375362780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25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F5A9F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  <w:bookmarkStart w:id="0" w:name="bookmark=id.gjdgxs" w:colFirst="0" w:colLast="0"/>
            <w:bookmarkEnd w:id="0"/>
            <w:r w:rsidRPr="00BD0568">
              <w:rPr>
                <w:rFonts w:ascii="Arial" w:eastAsia="IBM Plex Sans" w:hAnsi="Arial" w:cs="Arial"/>
                <w:color w:val="30206B"/>
                <w:lang w:val="en-US"/>
              </w:rPr>
              <w:t>     </w:t>
            </w:r>
          </w:p>
        </w:tc>
      </w:tr>
      <w:tr w:rsidR="00AA3690" w:rsidRPr="00BD0568" w14:paraId="4388DA42" w14:textId="77777777" w:rsidTr="00AA3690">
        <w:trPr>
          <w:cantSplit/>
          <w:trHeight w:val="369"/>
          <w:jc w:val="center"/>
        </w:trPr>
        <w:tc>
          <w:tcPr>
            <w:tcW w:w="4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0AAF3" w14:textId="77777777" w:rsidR="00AA3690" w:rsidRPr="00BD0568" w:rsidRDefault="00AA3690" w:rsidP="002E38E1">
            <w:pPr>
              <w:widowControl w:val="0"/>
              <w:rPr>
                <w:rFonts w:ascii="Arial" w:eastAsia="IBM Plex Sans" w:hAnsi="Arial" w:cs="Arial"/>
                <w:color w:val="30206B"/>
                <w:lang w:val="en-US"/>
              </w:rPr>
            </w:pPr>
            <w: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Define the goals and expected outcomes of the audit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7ADCC2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1"/>
                <w:id w:val="300274242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73C5F5" w14:textId="77777777" w:rsidR="00AA3690" w:rsidRPr="00BD0568" w:rsidRDefault="00AA369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  <w:lang w:val="en-US"/>
              </w:rPr>
            </w:pPr>
            <w:r w:rsidRPr="00BD0568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225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7E2CC8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  <w:bookmarkStart w:id="1" w:name="bookmark=id.30j0zll" w:colFirst="0" w:colLast="0"/>
            <w:bookmarkEnd w:id="1"/>
            <w:r w:rsidRPr="00BD0568">
              <w:rPr>
                <w:rFonts w:ascii="Arial" w:eastAsia="IBM Plex Sans" w:hAnsi="Arial" w:cs="Arial"/>
                <w:color w:val="30206B"/>
                <w:lang w:val="en-US"/>
              </w:rPr>
              <w:t>     </w:t>
            </w:r>
          </w:p>
        </w:tc>
      </w:tr>
      <w:tr w:rsidR="00AA3690" w:rsidRPr="00BD0568" w14:paraId="5AB16CE4" w14:textId="77777777" w:rsidTr="00AA3690">
        <w:trPr>
          <w:cantSplit/>
          <w:trHeight w:val="369"/>
          <w:jc w:val="center"/>
        </w:trPr>
        <w:tc>
          <w:tcPr>
            <w:tcW w:w="4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9FB80" w14:textId="77777777" w:rsidR="00AA3690" w:rsidRPr="00BD0568" w:rsidRDefault="00AA3690" w:rsidP="002E38E1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 xml:space="preserve">Set the audit timeline and assign responsibilities 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2626D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2"/>
                <w:id w:val="-1823263942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A6ABEA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3"/>
                <w:id w:val="-1897041699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25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1E1250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</w:p>
        </w:tc>
      </w:tr>
      <w:tr w:rsidR="00AA3690" w:rsidRPr="00BD0568" w14:paraId="5AA81FF7" w14:textId="77777777" w:rsidTr="00AA3690">
        <w:trPr>
          <w:cantSplit/>
          <w:trHeight w:val="369"/>
          <w:jc w:val="center"/>
        </w:trPr>
        <w:tc>
          <w:tcPr>
            <w:tcW w:w="4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B3AE5" w14:textId="77777777" w:rsidR="00AA3690" w:rsidRPr="00BD0568" w:rsidRDefault="00AA3690" w:rsidP="002E38E1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 xml:space="preserve">Decide whether the audit will be conducted internally </w:t>
            </w:r>
            <w: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br/>
              <w:t xml:space="preserve">or with external support 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FF5BC0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4"/>
                <w:id w:val="739914008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6FB88D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5"/>
                <w:id w:val="-952319354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25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07F753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</w:p>
        </w:tc>
      </w:tr>
      <w:tr w:rsidR="00AA3690" w:rsidRPr="00BD0568" w14:paraId="51F6E6F1" w14:textId="77777777" w:rsidTr="00AA3690">
        <w:trPr>
          <w:cantSplit/>
          <w:trHeight w:val="369"/>
          <w:jc w:val="center"/>
        </w:trPr>
        <w:tc>
          <w:tcPr>
            <w:tcW w:w="9072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F2762" w14:textId="77777777" w:rsidR="00AA3690" w:rsidRPr="00BD0568" w:rsidRDefault="00AA3690" w:rsidP="002E38E1">
            <w:pPr>
              <w:widowControl w:val="0"/>
              <w:rPr>
                <w:rFonts w:ascii="Arial" w:eastAsia="IBM Plex Sans" w:hAnsi="Arial" w:cs="Arial"/>
                <w:color w:val="30206B"/>
                <w:sz w:val="22"/>
                <w:szCs w:val="22"/>
                <w:lang w:val="en-US"/>
              </w:rPr>
            </w:pPr>
            <w:r>
              <w:rPr>
                <w:rFonts w:ascii="Arial" w:eastAsia="IBM Plex Sans" w:hAnsi="Arial" w:cs="Arial"/>
                <w:b/>
                <w:color w:val="FFFFFF"/>
                <w:sz w:val="22"/>
                <w:szCs w:val="22"/>
                <w:lang w:val="en-US"/>
              </w:rPr>
              <w:t xml:space="preserve">2. </w:t>
            </w:r>
            <w:r w:rsidRPr="00975262">
              <w:rPr>
                <w:rFonts w:ascii="Arial" w:eastAsia="IBM Plex Sans" w:hAnsi="Arial" w:cs="Arial"/>
                <w:b/>
                <w:color w:val="FFFFFF"/>
                <w:sz w:val="22"/>
                <w:szCs w:val="22"/>
                <w:lang w:val="en-US"/>
              </w:rPr>
              <w:t>Review employee records and documentation</w:t>
            </w:r>
          </w:p>
        </w:tc>
      </w:tr>
      <w:tr w:rsidR="00AA3690" w:rsidRPr="00BD0568" w14:paraId="64F1DBCC" w14:textId="77777777" w:rsidTr="00AA3690">
        <w:trPr>
          <w:cantSplit/>
          <w:trHeight w:val="369"/>
          <w:jc w:val="center"/>
        </w:trPr>
        <w:tc>
          <w:tcPr>
            <w:tcW w:w="4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68DA3" w14:textId="77777777" w:rsidR="00AA3690" w:rsidRPr="00BD0568" w:rsidRDefault="00AA3690" w:rsidP="002E38E1">
            <w:pPr>
              <w:widowControl w:val="0"/>
              <w:rPr>
                <w:rFonts w:ascii="Arial" w:eastAsia="IBM Plex Sans" w:hAnsi="Arial" w:cs="Arial"/>
                <w:color w:val="30206B"/>
                <w:lang w:val="en-US"/>
              </w:rPr>
            </w:pPr>
            <w: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Check that employee files are complete, accurate, and up to date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7450C5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10"/>
                <w:id w:val="-725449961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4B9C5D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11"/>
                <w:id w:val="2026748812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25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BA6CEF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  <w:bookmarkStart w:id="2" w:name="bookmark=id.1fob9te" w:colFirst="0" w:colLast="0"/>
            <w:bookmarkEnd w:id="2"/>
            <w:r w:rsidRPr="00BD0568">
              <w:rPr>
                <w:rFonts w:ascii="Arial" w:eastAsia="IBM Plex Sans" w:hAnsi="Arial" w:cs="Arial"/>
                <w:color w:val="30206B"/>
                <w:lang w:val="en-US"/>
              </w:rPr>
              <w:t>     </w:t>
            </w:r>
          </w:p>
        </w:tc>
      </w:tr>
      <w:tr w:rsidR="00AA3690" w:rsidRPr="00BD0568" w14:paraId="665372F4" w14:textId="77777777" w:rsidTr="00AA3690">
        <w:trPr>
          <w:cantSplit/>
          <w:trHeight w:val="369"/>
          <w:jc w:val="center"/>
        </w:trPr>
        <w:tc>
          <w:tcPr>
            <w:tcW w:w="4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A0C2F" w14:textId="77777777" w:rsidR="00AA3690" w:rsidRPr="00BD0568" w:rsidRDefault="00AA3690" w:rsidP="002E38E1">
            <w:pPr>
              <w:widowControl w:val="0"/>
              <w:rPr>
                <w:rFonts w:ascii="Arial" w:eastAsia="IBM Plex Sans" w:hAnsi="Arial" w:cs="Arial"/>
                <w:color w:val="30206B"/>
                <w:lang w:val="en-US"/>
              </w:rPr>
            </w:pPr>
            <w: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Confirm that records are stored securely and access is restricted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023035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12"/>
                <w:id w:val="1489436252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001F86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13"/>
                <w:id w:val="2109458715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25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C608FC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  <w:bookmarkStart w:id="3" w:name="bookmark=id.3znysh7" w:colFirst="0" w:colLast="0"/>
            <w:bookmarkEnd w:id="3"/>
            <w:r w:rsidRPr="00BD0568">
              <w:rPr>
                <w:rFonts w:ascii="Arial" w:eastAsia="IBM Plex Sans" w:hAnsi="Arial" w:cs="Arial"/>
                <w:color w:val="30206B"/>
                <w:lang w:val="en-US"/>
              </w:rPr>
              <w:t>     </w:t>
            </w:r>
          </w:p>
        </w:tc>
      </w:tr>
      <w:tr w:rsidR="00AA3690" w:rsidRPr="00BD0568" w14:paraId="1B8B20F5" w14:textId="77777777" w:rsidTr="00AA3690">
        <w:trPr>
          <w:cantSplit/>
          <w:trHeight w:val="369"/>
          <w:jc w:val="center"/>
        </w:trPr>
        <w:tc>
          <w:tcPr>
            <w:tcW w:w="4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DEF75" w14:textId="77777777" w:rsidR="00AA3690" w:rsidRPr="00BD0568" w:rsidRDefault="00AA3690" w:rsidP="002E38E1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Review payroll, eligibility, and retention records for accuracy and compliance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8815CC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16"/>
                <w:id w:val="-1729287128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B91916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17"/>
                <w:id w:val="1081877721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25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044301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</w:p>
        </w:tc>
      </w:tr>
      <w:tr w:rsidR="00AA3690" w:rsidRPr="00BD0568" w14:paraId="5AEDF3F3" w14:textId="77777777" w:rsidTr="00AA3690">
        <w:trPr>
          <w:cantSplit/>
          <w:trHeight w:val="369"/>
          <w:jc w:val="center"/>
        </w:trPr>
        <w:tc>
          <w:tcPr>
            <w:tcW w:w="4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C1532" w14:textId="77777777" w:rsidR="00AA3690" w:rsidRDefault="00AA3690" w:rsidP="002E38E1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Verify that recordkeeping practices are consistent across the organization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45FB5E" w14:textId="77777777" w:rsidR="00AA3690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16"/>
                <w:id w:val="579639809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C8F900" w14:textId="77777777" w:rsidR="00AA3690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16"/>
                <w:id w:val="-983394973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25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054326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</w:p>
        </w:tc>
      </w:tr>
      <w:tr w:rsidR="00AA3690" w:rsidRPr="00BD0568" w14:paraId="2E93DE2B" w14:textId="77777777" w:rsidTr="00AA3690">
        <w:trPr>
          <w:cantSplit/>
          <w:trHeight w:val="369"/>
          <w:jc w:val="center"/>
        </w:trPr>
        <w:tc>
          <w:tcPr>
            <w:tcW w:w="9072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4A7BC" w14:textId="77777777" w:rsidR="00AA3690" w:rsidRPr="00BD0568" w:rsidRDefault="00AA3690" w:rsidP="002E38E1">
            <w:pPr>
              <w:widowControl w:val="0"/>
              <w:rPr>
                <w:rFonts w:ascii="Arial" w:eastAsia="IBM Plex Sans" w:hAnsi="Arial" w:cs="Arial"/>
                <w:color w:val="30206B"/>
                <w:sz w:val="22"/>
                <w:szCs w:val="22"/>
                <w:lang w:val="en-US"/>
              </w:rPr>
            </w:pPr>
            <w:r>
              <w:rPr>
                <w:rFonts w:ascii="Arial" w:eastAsia="IBM Plex Sans" w:hAnsi="Arial" w:cs="Arial"/>
                <w:b/>
                <w:color w:val="FFFFFF"/>
                <w:sz w:val="22"/>
                <w:szCs w:val="22"/>
                <w:lang w:val="en-US"/>
              </w:rPr>
              <w:t>3. Evaluate</w:t>
            </w:r>
            <w:r w:rsidRPr="00975262">
              <w:rPr>
                <w:rFonts w:ascii="Arial" w:eastAsia="IBM Plex Sans" w:hAnsi="Arial" w:cs="Arial"/>
                <w:b/>
                <w:color w:val="FFFFFF"/>
                <w:sz w:val="22"/>
                <w:szCs w:val="22"/>
                <w:lang w:val="en-US"/>
              </w:rPr>
              <w:t xml:space="preserve"> HR policies and procedures</w:t>
            </w:r>
          </w:p>
        </w:tc>
      </w:tr>
      <w:tr w:rsidR="00AA3690" w:rsidRPr="00BD0568" w14:paraId="3309B92E" w14:textId="77777777" w:rsidTr="00AA3690">
        <w:trPr>
          <w:cantSplit/>
          <w:trHeight w:val="369"/>
          <w:jc w:val="center"/>
        </w:trPr>
        <w:tc>
          <w:tcPr>
            <w:tcW w:w="4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EEFA9" w14:textId="77777777" w:rsidR="00AA3690" w:rsidRPr="00BD0568" w:rsidRDefault="00AA3690" w:rsidP="002E38E1">
            <w:pPr>
              <w:widowControl w:val="0"/>
              <w:rPr>
                <w:rFonts w:ascii="Arial" w:eastAsia="IBM Plex Sans" w:hAnsi="Arial" w:cs="Arial"/>
                <w:color w:val="30206B"/>
                <w:lang w:val="en-US"/>
              </w:rPr>
            </w:pPr>
            <w: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Check that HR policies are current and legally compliant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FD10A5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20"/>
                <w:id w:val="-1819642128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745326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21"/>
                <w:id w:val="933404147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25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A69E0A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  <w:bookmarkStart w:id="4" w:name="bookmark=id.2et92p0" w:colFirst="0" w:colLast="0"/>
            <w:bookmarkEnd w:id="4"/>
            <w:r w:rsidRPr="00BD0568">
              <w:rPr>
                <w:rFonts w:ascii="Arial" w:eastAsia="IBM Plex Sans" w:hAnsi="Arial" w:cs="Arial"/>
                <w:color w:val="30206B"/>
                <w:lang w:val="en-US"/>
              </w:rPr>
              <w:t>     </w:t>
            </w:r>
          </w:p>
        </w:tc>
      </w:tr>
      <w:tr w:rsidR="00AA3690" w:rsidRPr="00BD0568" w14:paraId="61AF1FE2" w14:textId="77777777" w:rsidTr="00AA3690">
        <w:trPr>
          <w:cantSplit/>
          <w:trHeight w:val="369"/>
          <w:jc w:val="center"/>
        </w:trPr>
        <w:tc>
          <w:tcPr>
            <w:tcW w:w="4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1E17F" w14:textId="77777777" w:rsidR="00AA3690" w:rsidRPr="00BD0568" w:rsidRDefault="00AA3690" w:rsidP="002E38E1">
            <w:pPr>
              <w:widowControl w:val="0"/>
              <w:rPr>
                <w:rFonts w:ascii="Arial" w:hAnsi="Arial" w:cs="Arial"/>
                <w:lang w:val="en-US"/>
              </w:rPr>
            </w:pPr>
            <w: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Confirm that key policies are clearly documented and easy for employees to access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047910" w14:textId="77777777" w:rsidR="00AA3690" w:rsidRPr="00BD0568" w:rsidRDefault="00AA369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  <w:lang w:val="en-US"/>
              </w:rPr>
            </w:pPr>
            <w:r w:rsidRPr="00BD0568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A52FEE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22"/>
                <w:id w:val="-959415403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25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2CA47E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  <w:bookmarkStart w:id="5" w:name="bookmark=id.tyjcwt" w:colFirst="0" w:colLast="0"/>
            <w:bookmarkEnd w:id="5"/>
            <w:r w:rsidRPr="00BD0568">
              <w:rPr>
                <w:rFonts w:ascii="Arial" w:eastAsia="IBM Plex Sans" w:hAnsi="Arial" w:cs="Arial"/>
                <w:color w:val="30206B"/>
                <w:lang w:val="en-US"/>
              </w:rPr>
              <w:t>     </w:t>
            </w:r>
          </w:p>
        </w:tc>
      </w:tr>
      <w:tr w:rsidR="00AA3690" w:rsidRPr="00BD0568" w14:paraId="5E6179F3" w14:textId="77777777" w:rsidTr="00AA3690">
        <w:trPr>
          <w:cantSplit/>
          <w:trHeight w:val="369"/>
          <w:jc w:val="center"/>
        </w:trPr>
        <w:tc>
          <w:tcPr>
            <w:tcW w:w="4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6FE17" w14:textId="77777777" w:rsidR="00AA3690" w:rsidRDefault="00AA3690" w:rsidP="002E38E1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Identify any outdated, missing, or unclear policies that need revision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2E7BCB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Segoe UI Symbol" w:eastAsia="MS Gothic" w:hAnsi="Segoe UI Symbol" w:cs="Segoe UI Symbo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10"/>
                <w:id w:val="-1011374717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4FE080" w14:textId="77777777" w:rsidR="00AA3690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10"/>
                <w:id w:val="-1207555713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25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6492D2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</w:p>
        </w:tc>
      </w:tr>
      <w:tr w:rsidR="00AA3690" w:rsidRPr="00BD0568" w14:paraId="2461E045" w14:textId="77777777" w:rsidTr="00AA3690">
        <w:trPr>
          <w:cantSplit/>
          <w:trHeight w:val="369"/>
          <w:jc w:val="center"/>
        </w:trPr>
        <w:tc>
          <w:tcPr>
            <w:tcW w:w="9072" w:type="dxa"/>
            <w:gridSpan w:val="4"/>
            <w:shd w:val="clear" w:color="auto" w:fill="3020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03C30" w14:textId="77777777" w:rsidR="00AA3690" w:rsidRPr="00BD0568" w:rsidRDefault="00AA3690" w:rsidP="002E38E1">
            <w:pPr>
              <w:widowControl w:val="0"/>
              <w:spacing w:line="273" w:lineRule="auto"/>
              <w:ind w:right="-240"/>
              <w:rPr>
                <w:rFonts w:ascii="Arial" w:eastAsia="IBM Plex Sans" w:hAnsi="Arial" w:cs="Arial"/>
                <w:b/>
                <w:bCs/>
                <w:color w:val="30206B"/>
                <w:sz w:val="22"/>
                <w:szCs w:val="22"/>
                <w:lang w:val="en-US"/>
              </w:rPr>
            </w:pPr>
            <w:r>
              <w:rPr>
                <w:rFonts w:ascii="Arial" w:eastAsia="IBM Plex Sans" w:hAnsi="Arial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  <w:t>4. Assess recruitment and onboarding</w:t>
            </w:r>
          </w:p>
        </w:tc>
      </w:tr>
      <w:tr w:rsidR="00AA3690" w:rsidRPr="00BD0568" w14:paraId="2F39C282" w14:textId="77777777" w:rsidTr="00AA3690">
        <w:trPr>
          <w:cantSplit/>
          <w:trHeight w:val="369"/>
          <w:jc w:val="center"/>
        </w:trPr>
        <w:tc>
          <w:tcPr>
            <w:tcW w:w="4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580F2" w14:textId="77777777" w:rsidR="00AA3690" w:rsidRPr="00BD0568" w:rsidRDefault="00AA3690" w:rsidP="002E38E1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Review job descriptions, hiring steps and selection documentation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90A180" w14:textId="77777777" w:rsidR="00AA3690" w:rsidRPr="00BD0568" w:rsidRDefault="00AA369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MS Gothic" w:hAnsi="Arial" w:cs="Arial"/>
                <w:lang w:val="en-US"/>
              </w:rPr>
            </w:pPr>
            <w:r w:rsidRPr="00BD0568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908052" w14:textId="77777777" w:rsidR="00AA3690" w:rsidRPr="00BD0568" w:rsidRDefault="00AA369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MS Gothic" w:hAnsi="Arial" w:cs="Arial"/>
                <w:lang w:val="en-US"/>
              </w:rPr>
            </w:pPr>
            <w:r w:rsidRPr="00BD0568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225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9794F2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</w:p>
        </w:tc>
      </w:tr>
      <w:tr w:rsidR="00AA3690" w:rsidRPr="00BD0568" w14:paraId="0CBC00C5" w14:textId="77777777" w:rsidTr="00AA3690">
        <w:trPr>
          <w:cantSplit/>
          <w:trHeight w:val="369"/>
          <w:jc w:val="center"/>
        </w:trPr>
        <w:tc>
          <w:tcPr>
            <w:tcW w:w="4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7D0B7" w14:textId="77777777" w:rsidR="00AA3690" w:rsidRPr="00BD0568" w:rsidRDefault="00AA3690" w:rsidP="002E38E1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lastRenderedPageBreak/>
              <w:t>Confirm that recruitment practices support fairness, consistency, and compliance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3ED981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MS Gothic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10"/>
                <w:id w:val="2056891098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2B0401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MS Gothic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10"/>
                <w:id w:val="-1429110212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25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45618B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</w:p>
        </w:tc>
      </w:tr>
      <w:tr w:rsidR="00AA3690" w:rsidRPr="00BD0568" w14:paraId="5B7B923C" w14:textId="77777777" w:rsidTr="00AA3690">
        <w:trPr>
          <w:cantSplit/>
          <w:trHeight w:val="369"/>
          <w:jc w:val="center"/>
        </w:trPr>
        <w:tc>
          <w:tcPr>
            <w:tcW w:w="4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62F01" w14:textId="77777777" w:rsidR="00AA3690" w:rsidRPr="00BD0568" w:rsidRDefault="00AA3690" w:rsidP="002E38E1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Evaluate whether onboarding is structured and consistently delivered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F5FE00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MS Gothic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10"/>
                <w:id w:val="340676673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1E082A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MS Gothic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10"/>
                <w:id w:val="1827166296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25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2BF5A5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</w:p>
        </w:tc>
      </w:tr>
      <w:tr w:rsidR="00AA3690" w:rsidRPr="00BD0568" w14:paraId="0D44F5A1" w14:textId="77777777" w:rsidTr="00AA3690">
        <w:trPr>
          <w:cantSplit/>
          <w:trHeight w:val="369"/>
          <w:jc w:val="center"/>
        </w:trPr>
        <w:tc>
          <w:tcPr>
            <w:tcW w:w="4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5E9BB" w14:textId="77777777" w:rsidR="00AA3690" w:rsidRDefault="00AA3690" w:rsidP="002E38E1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Check whether new hires receive the information, tools, and support they need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046DEC" w14:textId="77777777" w:rsidR="00AA3690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10"/>
                <w:id w:val="652718235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F9B90B" w14:textId="77777777" w:rsidR="00AA3690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10"/>
                <w:id w:val="1555506243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25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3CD1AE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</w:p>
        </w:tc>
      </w:tr>
      <w:tr w:rsidR="00AA3690" w:rsidRPr="00BD0568" w14:paraId="0BCA91D9" w14:textId="77777777" w:rsidTr="00AA3690">
        <w:trPr>
          <w:cantSplit/>
          <w:trHeight w:val="369"/>
          <w:jc w:val="center"/>
        </w:trPr>
        <w:tc>
          <w:tcPr>
            <w:tcW w:w="9072" w:type="dxa"/>
            <w:gridSpan w:val="4"/>
            <w:shd w:val="clear" w:color="auto" w:fill="3020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FC6CE" w14:textId="77777777" w:rsidR="00AA3690" w:rsidRPr="00BD0568" w:rsidRDefault="00AA3690" w:rsidP="002E38E1">
            <w:pPr>
              <w:widowControl w:val="0"/>
              <w:spacing w:line="273" w:lineRule="auto"/>
              <w:ind w:right="-240"/>
              <w:rPr>
                <w:rFonts w:ascii="Arial" w:eastAsia="IBM Plex Sans" w:hAnsi="Arial" w:cs="Arial"/>
                <w:color w:val="30206B"/>
                <w:sz w:val="22"/>
                <w:szCs w:val="22"/>
                <w:lang w:val="en-US"/>
              </w:rPr>
            </w:pPr>
            <w:r>
              <w:rPr>
                <w:rFonts w:ascii="Arial" w:eastAsia="IBM Plex Sans" w:hAnsi="Arial" w:cs="Arial"/>
                <w:b/>
                <w:color w:val="FFFFFF"/>
                <w:sz w:val="22"/>
                <w:szCs w:val="22"/>
                <w:lang w:val="en-US"/>
              </w:rPr>
              <w:t>5. Analyze compensation, benefits, and classification</w:t>
            </w:r>
          </w:p>
        </w:tc>
      </w:tr>
      <w:tr w:rsidR="00AA3690" w:rsidRPr="00BD0568" w14:paraId="202F1111" w14:textId="77777777" w:rsidTr="00AA3690">
        <w:trPr>
          <w:cantSplit/>
          <w:trHeight w:val="369"/>
          <w:jc w:val="center"/>
        </w:trPr>
        <w:tc>
          <w:tcPr>
            <w:tcW w:w="4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9F078" w14:textId="77777777" w:rsidR="00AA3690" w:rsidRPr="00BD0568" w:rsidRDefault="00AA3690" w:rsidP="002E38E1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Assess compensation practices for consistency and fairness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9B261A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MS Gothic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10"/>
                <w:id w:val="860933343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118CAF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MS Gothic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10"/>
                <w:id w:val="1737434766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25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4EFC39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</w:p>
        </w:tc>
      </w:tr>
      <w:tr w:rsidR="00AA3690" w:rsidRPr="00BD0568" w14:paraId="709DBB60" w14:textId="77777777" w:rsidTr="00AA3690">
        <w:trPr>
          <w:cantSplit/>
          <w:trHeight w:val="369"/>
          <w:jc w:val="center"/>
        </w:trPr>
        <w:tc>
          <w:tcPr>
            <w:tcW w:w="4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E847A" w14:textId="77777777" w:rsidR="00AA3690" w:rsidRPr="00BD0568" w:rsidRDefault="00AA3690" w:rsidP="002E38E1">
            <w:pPr>
              <w:widowControl w:val="0"/>
              <w:rPr>
                <w:lang w:val="en-US"/>
              </w:rPr>
            </w:pPr>
            <w: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Confirm that employee classification and payroll practices are compliant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1D2B36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MS Gothic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10"/>
                <w:id w:val="641158944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0FB039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MS Gothic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10"/>
                <w:id w:val="-59169075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25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87359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</w:p>
        </w:tc>
      </w:tr>
    </w:tbl>
    <w:p w14:paraId="68A72BE7" w14:textId="77777777" w:rsidR="00141A4E" w:rsidRDefault="00141A4E" w:rsidP="00E961A9">
      <w:pPr>
        <w:spacing w:line="271" w:lineRule="auto"/>
        <w:rPr>
          <w:rFonts w:ascii="Arial" w:hAnsi="Arial" w:cs="Arial"/>
          <w:color w:val="30206B" w:themeColor="text1"/>
          <w:lang w:val="en-US"/>
        </w:rPr>
      </w:pPr>
    </w:p>
    <w:p w14:paraId="5E8C8A22" w14:textId="77777777" w:rsidR="00AA3690" w:rsidRDefault="00AA3690" w:rsidP="00E961A9">
      <w:pPr>
        <w:spacing w:line="271" w:lineRule="auto"/>
        <w:rPr>
          <w:rFonts w:ascii="Arial" w:hAnsi="Arial" w:cs="Arial"/>
          <w:color w:val="30206B" w:themeColor="text1"/>
          <w:lang w:val="en-US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1350"/>
        <w:gridCol w:w="1350"/>
        <w:gridCol w:w="2397"/>
      </w:tblGrid>
      <w:tr w:rsidR="00AA3690" w:rsidRPr="00BD0568" w14:paraId="30F8311E" w14:textId="77777777" w:rsidTr="004255BD">
        <w:trPr>
          <w:trHeight w:val="480"/>
          <w:jc w:val="center"/>
        </w:trPr>
        <w:tc>
          <w:tcPr>
            <w:tcW w:w="3975" w:type="dxa"/>
            <w:shd w:val="clear" w:color="auto" w:fill="E9FAFF" w:themeFill="background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12B5E1" w14:textId="77777777" w:rsidR="00AA3690" w:rsidRPr="002148AC" w:rsidRDefault="00AA3690" w:rsidP="002E38E1">
            <w:pPr>
              <w:widowControl w:val="0"/>
              <w:spacing w:line="273" w:lineRule="auto"/>
              <w:rPr>
                <w:rFonts w:ascii="Arial" w:eastAsia="IBM Plex Sans SemiBold" w:hAnsi="Arial" w:cs="Arial"/>
                <w:b/>
                <w:bCs/>
                <w:color w:val="30206B"/>
                <w:sz w:val="30"/>
                <w:szCs w:val="30"/>
                <w:lang w:val="en-US"/>
              </w:rPr>
            </w:pPr>
            <w:r w:rsidRPr="002148AC">
              <w:rPr>
                <w:rFonts w:ascii="Arial" w:eastAsia="IBM Plex Sans SemiBold" w:hAnsi="Arial" w:cs="Arial"/>
                <w:b/>
                <w:bCs/>
                <w:color w:val="30206B"/>
                <w:sz w:val="20"/>
                <w:szCs w:val="20"/>
                <w:lang w:val="en-US"/>
              </w:rPr>
              <w:t>Task</w:t>
            </w:r>
          </w:p>
        </w:tc>
        <w:tc>
          <w:tcPr>
            <w:tcW w:w="1350" w:type="dxa"/>
            <w:shd w:val="clear" w:color="auto" w:fill="E9FAFF" w:themeFill="background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D83835" w14:textId="77777777" w:rsidR="00AA3690" w:rsidRPr="002148AC" w:rsidRDefault="00AA3690" w:rsidP="002E38E1">
            <w:pPr>
              <w:widowControl w:val="0"/>
              <w:spacing w:line="273" w:lineRule="auto"/>
              <w:jc w:val="center"/>
              <w:rPr>
                <w:rFonts w:ascii="Arial" w:eastAsia="IBM Plex Sans SemiBold" w:hAnsi="Arial" w:cs="Arial"/>
                <w:b/>
                <w:bCs/>
                <w:color w:val="30206B"/>
                <w:sz w:val="20"/>
                <w:szCs w:val="20"/>
                <w:lang w:val="en-US"/>
              </w:rPr>
            </w:pPr>
            <w:r w:rsidRPr="002148AC">
              <w:rPr>
                <w:rFonts w:ascii="Arial" w:eastAsia="IBM Plex Sans SemiBold" w:hAnsi="Arial" w:cs="Arial"/>
                <w:b/>
                <w:bCs/>
                <w:color w:val="30206B"/>
                <w:sz w:val="20"/>
                <w:szCs w:val="20"/>
                <w:lang w:val="en-US"/>
              </w:rPr>
              <w:t>Done</w:t>
            </w:r>
          </w:p>
        </w:tc>
        <w:tc>
          <w:tcPr>
            <w:tcW w:w="1350" w:type="dxa"/>
            <w:shd w:val="clear" w:color="auto" w:fill="E9FAFF" w:themeFill="background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F0F6F5" w14:textId="77777777" w:rsidR="00AA3690" w:rsidRPr="002148AC" w:rsidRDefault="00AA3690" w:rsidP="002E38E1">
            <w:pPr>
              <w:widowControl w:val="0"/>
              <w:spacing w:line="273" w:lineRule="auto"/>
              <w:jc w:val="center"/>
              <w:rPr>
                <w:rFonts w:ascii="Arial" w:eastAsia="IBM Plex Sans SemiBold" w:hAnsi="Arial" w:cs="Arial"/>
                <w:b/>
                <w:bCs/>
                <w:color w:val="30206B"/>
                <w:sz w:val="20"/>
                <w:szCs w:val="20"/>
                <w:lang w:val="en-US"/>
              </w:rPr>
            </w:pPr>
            <w:r w:rsidRPr="002148AC">
              <w:rPr>
                <w:rFonts w:ascii="Arial" w:eastAsia="IBM Plex Sans SemiBold" w:hAnsi="Arial" w:cs="Arial"/>
                <w:b/>
                <w:bCs/>
                <w:color w:val="30206B"/>
                <w:sz w:val="20"/>
                <w:szCs w:val="20"/>
                <w:lang w:val="en-US"/>
              </w:rPr>
              <w:t>Not applicable</w:t>
            </w:r>
          </w:p>
        </w:tc>
        <w:tc>
          <w:tcPr>
            <w:tcW w:w="2397" w:type="dxa"/>
            <w:shd w:val="clear" w:color="auto" w:fill="E9FAFF" w:themeFill="background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3F0D8F" w14:textId="77777777" w:rsidR="00AA3690" w:rsidRPr="002148AC" w:rsidRDefault="00AA3690" w:rsidP="002E38E1">
            <w:pPr>
              <w:widowControl w:val="0"/>
              <w:spacing w:line="273" w:lineRule="auto"/>
              <w:jc w:val="center"/>
              <w:rPr>
                <w:rFonts w:ascii="Arial" w:eastAsia="IBM Plex Sans SemiBold" w:hAnsi="Arial" w:cs="Arial"/>
                <w:b/>
                <w:bCs/>
                <w:color w:val="30206B"/>
                <w:sz w:val="20"/>
                <w:szCs w:val="20"/>
                <w:lang w:val="en-US"/>
              </w:rPr>
            </w:pPr>
            <w:r w:rsidRPr="002148AC">
              <w:rPr>
                <w:rFonts w:ascii="Arial" w:eastAsia="IBM Plex Sans SemiBold" w:hAnsi="Arial" w:cs="Arial"/>
                <w:b/>
                <w:bCs/>
                <w:color w:val="30206B"/>
                <w:sz w:val="20"/>
                <w:szCs w:val="20"/>
                <w:lang w:val="en-US"/>
              </w:rPr>
              <w:t>Note</w:t>
            </w:r>
          </w:p>
        </w:tc>
      </w:tr>
      <w:tr w:rsidR="00AA3690" w:rsidRPr="00BD0568" w14:paraId="107B9AAC" w14:textId="77777777" w:rsidTr="00AA3690">
        <w:trPr>
          <w:trHeight w:val="369"/>
          <w:jc w:val="center"/>
        </w:trPr>
        <w:tc>
          <w:tcPr>
            <w:tcW w:w="397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8123A4" w14:textId="77777777" w:rsidR="00AA3690" w:rsidRPr="002148AC" w:rsidRDefault="00AA3690" w:rsidP="002E38E1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Review benefits eligibility, administration, and communication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4118F4" w14:textId="77777777" w:rsidR="00AA3690" w:rsidRPr="002148AC" w:rsidRDefault="00AA3690" w:rsidP="002E38E1">
            <w:pPr>
              <w:widowControl w:val="0"/>
              <w:jc w:val="center"/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 w:rsidRPr="00BD0568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672254" w14:textId="77777777" w:rsidR="00AA3690" w:rsidRPr="002148AC" w:rsidRDefault="00AA3690" w:rsidP="002E38E1">
            <w:pPr>
              <w:widowControl w:val="0"/>
              <w:jc w:val="center"/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 w:rsidRPr="00BD0568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239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9CDA9E" w14:textId="77777777" w:rsidR="00AA3690" w:rsidRPr="002148AC" w:rsidRDefault="00AA3690" w:rsidP="002E38E1">
            <w:pPr>
              <w:widowControl w:val="0"/>
              <w:jc w:val="center"/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</w:p>
        </w:tc>
      </w:tr>
      <w:tr w:rsidR="00AA3690" w:rsidRPr="00BD0568" w14:paraId="6BB1068A" w14:textId="77777777" w:rsidTr="00AA3690">
        <w:trPr>
          <w:trHeight w:val="369"/>
          <w:jc w:val="center"/>
        </w:trPr>
        <w:tc>
          <w:tcPr>
            <w:tcW w:w="397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E95F98" w14:textId="77777777" w:rsidR="00AA3690" w:rsidRDefault="00AA3690" w:rsidP="002E38E1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Identify any pay, benefits, or classification risks that need follow-up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054361" w14:textId="77777777" w:rsidR="00AA3690" w:rsidRPr="002148AC" w:rsidRDefault="00AA3690" w:rsidP="002E38E1">
            <w:pPr>
              <w:widowControl w:val="0"/>
              <w:jc w:val="center"/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 w:rsidRPr="00BD0568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F6AF24" w14:textId="77777777" w:rsidR="00AA3690" w:rsidRPr="002148AC" w:rsidRDefault="00AA3690" w:rsidP="002E38E1">
            <w:pPr>
              <w:widowControl w:val="0"/>
              <w:jc w:val="center"/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 w:rsidRPr="00BD0568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239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A9B5D2" w14:textId="77777777" w:rsidR="00AA3690" w:rsidRPr="002148AC" w:rsidRDefault="00AA3690" w:rsidP="002E38E1">
            <w:pPr>
              <w:widowControl w:val="0"/>
              <w:jc w:val="center"/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</w:p>
        </w:tc>
      </w:tr>
      <w:tr w:rsidR="00AA3690" w:rsidRPr="00BD0568" w14:paraId="2B657127" w14:textId="77777777" w:rsidTr="00AA3690">
        <w:trPr>
          <w:trHeight w:val="480"/>
          <w:jc w:val="center"/>
        </w:trPr>
        <w:tc>
          <w:tcPr>
            <w:tcW w:w="9072" w:type="dxa"/>
            <w:gridSpan w:val="4"/>
            <w:shd w:val="clear" w:color="auto" w:fill="30206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54C064" w14:textId="77777777" w:rsidR="00AA3690" w:rsidRPr="00955886" w:rsidRDefault="00AA3690" w:rsidP="002E38E1">
            <w:pPr>
              <w:widowControl w:val="0"/>
              <w:spacing w:line="273" w:lineRule="auto"/>
              <w:rPr>
                <w:rFonts w:ascii="Arial" w:eastAsia="IBM Plex Sans SemiBold" w:hAnsi="Arial" w:cs="Arial"/>
                <w:b/>
                <w:bCs/>
                <w:color w:val="30206B"/>
                <w:sz w:val="22"/>
                <w:szCs w:val="22"/>
                <w:lang w:val="en-US"/>
              </w:rPr>
            </w:pPr>
            <w:r w:rsidRPr="00955886">
              <w:rPr>
                <w:rFonts w:ascii="Arial" w:eastAsia="IBM Plex Sans SemiBold" w:hAnsi="Arial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6. </w:t>
            </w:r>
            <w:r>
              <w:rPr>
                <w:rFonts w:ascii="Arial" w:eastAsia="IBM Plex Sans SemiBold" w:hAnsi="Arial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  <w:t>Measure performance management and development</w:t>
            </w:r>
          </w:p>
        </w:tc>
      </w:tr>
      <w:tr w:rsidR="00AA3690" w:rsidRPr="00BD0568" w14:paraId="6EB63527" w14:textId="77777777" w:rsidTr="00AA3690">
        <w:trPr>
          <w:trHeight w:val="480"/>
          <w:jc w:val="center"/>
        </w:trPr>
        <w:tc>
          <w:tcPr>
            <w:tcW w:w="397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B2C12E" w14:textId="77777777" w:rsidR="00AA3690" w:rsidRPr="00BD0568" w:rsidRDefault="00AA3690" w:rsidP="002E38E1">
            <w:pPr>
              <w:widowControl w:val="0"/>
              <w:rPr>
                <w:rFonts w:ascii="Arial" w:eastAsia="IBM Plex Sans SemiBold" w:hAnsi="Arial" w:cs="Arial"/>
                <w:color w:val="30206B"/>
                <w:sz w:val="20"/>
                <w:szCs w:val="20"/>
                <w:lang w:val="en-US"/>
              </w:rPr>
            </w:pPr>
            <w: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Review performance management processes and supporting documentation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A9E925" w14:textId="77777777" w:rsidR="00AA3690" w:rsidRPr="00BD0568" w:rsidRDefault="00000000" w:rsidP="002E38E1">
            <w:pPr>
              <w:widowControl w:val="0"/>
              <w:spacing w:line="273" w:lineRule="auto"/>
              <w:jc w:val="center"/>
              <w:rPr>
                <w:rFonts w:ascii="Arial" w:eastAsia="IBM Plex Sans SemiBold" w:hAnsi="Arial" w:cs="Arial"/>
                <w:color w:val="30206B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24"/>
                <w:id w:val="-590167513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623A62" w14:textId="77777777" w:rsidR="00AA3690" w:rsidRPr="00BD0568" w:rsidRDefault="00000000" w:rsidP="002E38E1">
            <w:pPr>
              <w:widowControl w:val="0"/>
              <w:spacing w:line="273" w:lineRule="auto"/>
              <w:jc w:val="center"/>
              <w:rPr>
                <w:rFonts w:ascii="Arial" w:eastAsia="IBM Plex Sans SemiBold" w:hAnsi="Arial" w:cs="Arial"/>
                <w:color w:val="30206B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24"/>
                <w:id w:val="620043657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39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66AAE1" w14:textId="77777777" w:rsidR="00AA3690" w:rsidRPr="00BD0568" w:rsidRDefault="00AA3690" w:rsidP="002E38E1">
            <w:pPr>
              <w:widowControl w:val="0"/>
              <w:spacing w:line="273" w:lineRule="auto"/>
              <w:jc w:val="center"/>
              <w:rPr>
                <w:rFonts w:ascii="Arial" w:eastAsia="IBM Plex Sans SemiBold" w:hAnsi="Arial" w:cs="Arial"/>
                <w:color w:val="30206B"/>
                <w:sz w:val="20"/>
                <w:szCs w:val="20"/>
                <w:lang w:val="en-US"/>
              </w:rPr>
            </w:pPr>
          </w:p>
        </w:tc>
      </w:tr>
      <w:tr w:rsidR="00AA3690" w:rsidRPr="00BD0568" w14:paraId="51F1E901" w14:textId="77777777" w:rsidTr="00AA3690">
        <w:trPr>
          <w:trHeight w:val="480"/>
          <w:jc w:val="center"/>
        </w:trPr>
        <w:tc>
          <w:tcPr>
            <w:tcW w:w="397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221AF1" w14:textId="77777777" w:rsidR="00AA3690" w:rsidRDefault="00AA3690" w:rsidP="002E38E1">
            <w:pPr>
              <w:widowControl w:val="0"/>
            </w:pPr>
            <w: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Confirm that managers apply performance practices consistently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708078" w14:textId="77777777" w:rsidR="00AA3690" w:rsidRPr="00BD0568" w:rsidRDefault="00000000" w:rsidP="002E38E1">
            <w:pPr>
              <w:widowControl w:val="0"/>
              <w:spacing w:line="273" w:lineRule="auto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24"/>
                <w:id w:val="-1161771543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FD4B2C" w14:textId="77777777" w:rsidR="00AA3690" w:rsidRPr="00BD0568" w:rsidRDefault="00000000" w:rsidP="002E38E1">
            <w:pPr>
              <w:widowControl w:val="0"/>
              <w:spacing w:line="273" w:lineRule="auto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24"/>
                <w:id w:val="1098450571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39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3986B6" w14:textId="77777777" w:rsidR="00AA3690" w:rsidRPr="00BD0568" w:rsidRDefault="00AA3690" w:rsidP="002E38E1">
            <w:pPr>
              <w:widowControl w:val="0"/>
              <w:spacing w:line="273" w:lineRule="auto"/>
              <w:jc w:val="center"/>
              <w:rPr>
                <w:rFonts w:ascii="Arial" w:eastAsia="IBM Plex Sans SemiBold" w:hAnsi="Arial" w:cs="Arial"/>
                <w:color w:val="30206B"/>
                <w:sz w:val="20"/>
                <w:szCs w:val="20"/>
                <w:lang w:val="en-US"/>
              </w:rPr>
            </w:pPr>
          </w:p>
        </w:tc>
      </w:tr>
      <w:tr w:rsidR="00AA3690" w:rsidRPr="00BD0568" w14:paraId="1731E60D" w14:textId="77777777" w:rsidTr="00AA3690">
        <w:trPr>
          <w:trHeight w:val="480"/>
          <w:jc w:val="center"/>
        </w:trPr>
        <w:tc>
          <w:tcPr>
            <w:tcW w:w="397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84B2FD" w14:textId="77777777" w:rsidR="00AA3690" w:rsidRDefault="00AA3690" w:rsidP="002E38E1">
            <w:pPr>
              <w:widowControl w:val="0"/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Assess training and development opportunities available to employees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D375C5" w14:textId="77777777" w:rsidR="00AA3690" w:rsidRDefault="00AA3690" w:rsidP="002E38E1">
            <w:pPr>
              <w:widowControl w:val="0"/>
              <w:spacing w:line="273" w:lineRule="auto"/>
              <w:jc w:val="center"/>
              <w:rPr>
                <w:rFonts w:ascii="Arial" w:hAnsi="Arial" w:cs="Arial"/>
                <w:lang w:val="en-US"/>
              </w:rPr>
            </w:pPr>
            <w:r w:rsidRPr="00BD0568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59C296" w14:textId="77777777" w:rsidR="00AA3690" w:rsidRDefault="00AA3690" w:rsidP="002E38E1">
            <w:pPr>
              <w:widowControl w:val="0"/>
              <w:spacing w:line="273" w:lineRule="auto"/>
              <w:jc w:val="center"/>
              <w:rPr>
                <w:rFonts w:ascii="Arial" w:hAnsi="Arial" w:cs="Arial"/>
                <w:lang w:val="en-US"/>
              </w:rPr>
            </w:pPr>
            <w:r w:rsidRPr="00BD0568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239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ABAEC" w14:textId="77777777" w:rsidR="00AA3690" w:rsidRPr="00BD0568" w:rsidRDefault="00AA3690" w:rsidP="002E38E1">
            <w:pPr>
              <w:widowControl w:val="0"/>
              <w:spacing w:line="273" w:lineRule="auto"/>
              <w:jc w:val="center"/>
              <w:rPr>
                <w:rFonts w:ascii="Arial" w:eastAsia="IBM Plex Sans SemiBold" w:hAnsi="Arial" w:cs="Arial"/>
                <w:color w:val="30206B"/>
                <w:sz w:val="20"/>
                <w:szCs w:val="20"/>
                <w:lang w:val="en-US"/>
              </w:rPr>
            </w:pPr>
          </w:p>
        </w:tc>
      </w:tr>
      <w:tr w:rsidR="00AA3690" w:rsidRPr="00BD0568" w14:paraId="41EF86BE" w14:textId="77777777" w:rsidTr="00AA3690">
        <w:trPr>
          <w:cantSplit/>
          <w:trHeight w:val="369"/>
          <w:jc w:val="center"/>
        </w:trPr>
        <w:tc>
          <w:tcPr>
            <w:tcW w:w="9072" w:type="dxa"/>
            <w:gridSpan w:val="4"/>
            <w:shd w:val="clear" w:color="auto" w:fill="31216B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0532CED" w14:textId="77777777" w:rsidR="00AA3690" w:rsidRPr="00BD0568" w:rsidRDefault="00AA3690" w:rsidP="002E38E1">
            <w:pPr>
              <w:widowControl w:val="0"/>
              <w:spacing w:line="273" w:lineRule="auto"/>
              <w:rPr>
                <w:rFonts w:ascii="Arial" w:eastAsia="IBM Plex Sans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IBM Plex Sans" w:hAnsi="Arial" w:cs="Arial"/>
                <w:b/>
                <w:color w:val="FFFFFF"/>
                <w:sz w:val="22"/>
                <w:szCs w:val="22"/>
                <w:lang w:val="en-US"/>
              </w:rPr>
              <w:t>7. Verify legal compliance and workplace safety</w:t>
            </w:r>
          </w:p>
        </w:tc>
      </w:tr>
      <w:tr w:rsidR="00AA3690" w:rsidRPr="00BD0568" w14:paraId="649F999C" w14:textId="77777777" w:rsidTr="00AA3690">
        <w:trPr>
          <w:cantSplit/>
          <w:trHeight w:val="369"/>
          <w:jc w:val="center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1109A" w14:textId="77777777" w:rsidR="00AA3690" w:rsidRPr="002148AC" w:rsidRDefault="00AA3690" w:rsidP="002E38E1">
            <w:r w:rsidRPr="002148AC"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Review HR practices against applicable employment laws and regulations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B694CD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23"/>
                <w:id w:val="1684238369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7406F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24"/>
                <w:id w:val="-375625809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39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EFB27F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  <w:r w:rsidRPr="00BD0568">
              <w:rPr>
                <w:rFonts w:ascii="Arial" w:eastAsia="IBM Plex Sans" w:hAnsi="Arial" w:cs="Arial"/>
                <w:color w:val="30206B"/>
                <w:lang w:val="en-US"/>
              </w:rPr>
              <w:t>     </w:t>
            </w:r>
          </w:p>
        </w:tc>
      </w:tr>
      <w:tr w:rsidR="00AA3690" w:rsidRPr="00BD0568" w14:paraId="4D1C8BCA" w14:textId="77777777" w:rsidTr="00AA3690">
        <w:trPr>
          <w:cantSplit/>
          <w:trHeight w:val="30"/>
          <w:jc w:val="center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4F007" w14:textId="77777777" w:rsidR="00AA3690" w:rsidRPr="002148AC" w:rsidRDefault="00AA3690" w:rsidP="002E38E1">
            <w:pP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 w:rsidRPr="002148AC"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Confirm compliance with wage and hour, leave, and non-discrimination requirements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092E22" w14:textId="77777777" w:rsidR="00AA3690" w:rsidRPr="00BD0568" w:rsidRDefault="00AA369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  <w:lang w:val="en-US"/>
              </w:rPr>
            </w:pPr>
            <w:r w:rsidRPr="00BD0568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3BB647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25"/>
                <w:id w:val="-361596969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39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CC9929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  <w:r w:rsidRPr="00BD0568">
              <w:rPr>
                <w:rFonts w:ascii="Arial" w:eastAsia="IBM Plex Sans" w:hAnsi="Arial" w:cs="Arial"/>
                <w:color w:val="30206B"/>
                <w:lang w:val="en-US"/>
              </w:rPr>
              <w:t>     </w:t>
            </w:r>
          </w:p>
        </w:tc>
      </w:tr>
      <w:tr w:rsidR="00AA3690" w:rsidRPr="00BD0568" w14:paraId="68BF15F7" w14:textId="77777777" w:rsidTr="00AA3690">
        <w:trPr>
          <w:cantSplit/>
          <w:trHeight w:val="369"/>
          <w:jc w:val="center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BB2AD" w14:textId="77777777" w:rsidR="00AA3690" w:rsidRPr="002148AC" w:rsidRDefault="00AA3690" w:rsidP="002E38E1">
            <w:pP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 w:rsidRPr="002148AC"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Check that safety policies, reporting procedures, and records are in place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727F13" w14:textId="77777777" w:rsidR="00AA3690" w:rsidRPr="00BD0568" w:rsidRDefault="00AA369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lang w:val="en-US"/>
              </w:rPr>
            </w:pPr>
            <w:r w:rsidRPr="00BD0568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81C8C7" w14:textId="77777777" w:rsidR="00AA3690" w:rsidRPr="00BD0568" w:rsidRDefault="00AA369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lang w:val="en-US"/>
              </w:rPr>
            </w:pPr>
            <w:r w:rsidRPr="00BD0568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239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006211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</w:p>
        </w:tc>
      </w:tr>
      <w:tr w:rsidR="00AA3690" w:rsidRPr="00BD0568" w14:paraId="7DF47C4B" w14:textId="77777777" w:rsidTr="00AA3690">
        <w:trPr>
          <w:cantSplit/>
          <w:trHeight w:val="369"/>
          <w:jc w:val="center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AA53D" w14:textId="77777777" w:rsidR="00AA3690" w:rsidRPr="002148AC" w:rsidRDefault="00AA3690" w:rsidP="002E38E1">
            <w:pP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 w:rsidRPr="002148AC"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Confirm that employees can access relevant safety information, training, and equipment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61B5FA" w14:textId="77777777" w:rsidR="00AA3690" w:rsidRPr="00BD0568" w:rsidRDefault="00AA3690" w:rsidP="002E38E1">
            <w:pPr>
              <w:widowControl w:val="0"/>
              <w:spacing w:line="273" w:lineRule="auto"/>
              <w:ind w:left="523" w:right="-240" w:hanging="86"/>
              <w:rPr>
                <w:rFonts w:ascii="Segoe UI Symbol" w:eastAsia="MS Gothic" w:hAnsi="Segoe UI Symbol" w:cs="Segoe UI Symbol"/>
                <w:lang w:val="en-US"/>
              </w:rPr>
            </w:pPr>
            <w:r w:rsidRPr="00BD0568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8F2718" w14:textId="77777777" w:rsidR="00AA3690" w:rsidRPr="00BD0568" w:rsidRDefault="00AA3690" w:rsidP="002E38E1">
            <w:pPr>
              <w:widowControl w:val="0"/>
              <w:spacing w:line="273" w:lineRule="auto"/>
              <w:ind w:left="523" w:right="-240" w:hanging="86"/>
              <w:rPr>
                <w:rFonts w:ascii="Segoe UI Symbol" w:eastAsia="MS Gothic" w:hAnsi="Segoe UI Symbol" w:cs="Segoe UI Symbol"/>
                <w:lang w:val="en-US"/>
              </w:rPr>
            </w:pPr>
            <w:r w:rsidRPr="00BD0568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239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DB6D14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</w:p>
        </w:tc>
      </w:tr>
      <w:tr w:rsidR="00AA3690" w:rsidRPr="00BD0568" w14:paraId="71903425" w14:textId="77777777" w:rsidTr="00AA3690">
        <w:trPr>
          <w:cantSplit/>
          <w:trHeight w:val="369"/>
          <w:jc w:val="center"/>
        </w:trPr>
        <w:tc>
          <w:tcPr>
            <w:tcW w:w="9072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135F8" w14:textId="77777777" w:rsidR="00AA3690" w:rsidRPr="00BD0568" w:rsidRDefault="00AA3690" w:rsidP="002E38E1">
            <w:pPr>
              <w:widowControl w:val="0"/>
              <w:rPr>
                <w:rFonts w:ascii="Arial" w:eastAsia="IBM Plex Sans" w:hAnsi="Arial" w:cs="Arial"/>
                <w:color w:val="30206B"/>
                <w:sz w:val="22"/>
                <w:szCs w:val="22"/>
                <w:lang w:val="en-US"/>
              </w:rPr>
            </w:pPr>
            <w:r>
              <w:rPr>
                <w:rFonts w:ascii="Arial" w:eastAsia="IBM Plex Sans" w:hAnsi="Arial" w:cs="Arial"/>
                <w:b/>
                <w:color w:val="FFFFFF"/>
                <w:sz w:val="22"/>
                <w:szCs w:val="22"/>
                <w:lang w:val="en-US"/>
              </w:rPr>
              <w:t>8. Review HR workflows, reporting &amp; systems</w:t>
            </w:r>
          </w:p>
        </w:tc>
      </w:tr>
      <w:tr w:rsidR="00AA3690" w:rsidRPr="00BD0568" w14:paraId="2282BF3A" w14:textId="77777777" w:rsidTr="00AA3690">
        <w:trPr>
          <w:cantSplit/>
          <w:trHeight w:val="369"/>
          <w:jc w:val="center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D7377" w14:textId="77777777" w:rsidR="00AA3690" w:rsidRPr="000C316E" w:rsidRDefault="00AA3690" w:rsidP="002E38E1">
            <w:pP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 w:rsidRPr="000C316E"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Review HR systems and workflows for gaps, delays, duplication, or manual effort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B37805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26"/>
                <w:id w:val="-826514517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101ED9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27"/>
                <w:id w:val="-438763574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39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7C4C2B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  <w:r w:rsidRPr="00BD0568">
              <w:rPr>
                <w:rFonts w:ascii="Arial" w:eastAsia="IBM Plex Sans" w:hAnsi="Arial" w:cs="Arial"/>
                <w:color w:val="30206B"/>
                <w:lang w:val="en-US"/>
              </w:rPr>
              <w:t>     </w:t>
            </w:r>
          </w:p>
        </w:tc>
      </w:tr>
      <w:tr w:rsidR="00AA3690" w:rsidRPr="00BD0568" w14:paraId="5C388C7D" w14:textId="77777777" w:rsidTr="00AA3690">
        <w:trPr>
          <w:cantSplit/>
          <w:trHeight w:val="369"/>
          <w:jc w:val="center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ED0FE" w14:textId="77777777" w:rsidR="00AA3690" w:rsidRPr="000C316E" w:rsidRDefault="00AA3690" w:rsidP="002E38E1">
            <w:pP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 w:rsidRPr="000C316E"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lastRenderedPageBreak/>
              <w:t>Identify processes that could be simplified, standardized, or automated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D4473D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26"/>
                <w:id w:val="-186456861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BDB405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26"/>
                <w:id w:val="-1780086775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39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AFFAE2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</w:p>
        </w:tc>
      </w:tr>
      <w:tr w:rsidR="00AA3690" w:rsidRPr="00BD0568" w14:paraId="551B5426" w14:textId="77777777" w:rsidTr="00AA3690">
        <w:trPr>
          <w:cantSplit/>
          <w:trHeight w:val="369"/>
          <w:jc w:val="center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26FD4" w14:textId="77777777" w:rsidR="00AA3690" w:rsidRPr="000C316E" w:rsidRDefault="00AA3690" w:rsidP="002E38E1">
            <w:pP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 w:rsidRPr="000C316E"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Assess whether HR data and reporting support decision-making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38D861" w14:textId="77777777" w:rsidR="00AA3690" w:rsidRDefault="00AA3690" w:rsidP="002E38E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  <w:lang w:val="en-US"/>
              </w:rPr>
            </w:pPr>
            <w:r w:rsidRPr="00BD0568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D1DC34" w14:textId="77777777" w:rsidR="00AA3690" w:rsidRDefault="00AA3690" w:rsidP="002E38E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  <w:lang w:val="en-US"/>
              </w:rPr>
            </w:pPr>
            <w:r w:rsidRPr="00BD0568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239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F98976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</w:p>
        </w:tc>
      </w:tr>
      <w:tr w:rsidR="00AA3690" w:rsidRPr="00BD0568" w14:paraId="5F55C395" w14:textId="77777777" w:rsidTr="00AA3690">
        <w:trPr>
          <w:cantSplit/>
          <w:trHeight w:val="369"/>
          <w:jc w:val="center"/>
        </w:trPr>
        <w:tc>
          <w:tcPr>
            <w:tcW w:w="9072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81F4F" w14:textId="77777777" w:rsidR="00AA3690" w:rsidRPr="00BD0568" w:rsidRDefault="00AA3690" w:rsidP="002E38E1">
            <w:pPr>
              <w:widowControl w:val="0"/>
              <w:spacing w:line="273" w:lineRule="auto"/>
              <w:ind w:left="42" w:right="-240" w:hanging="42"/>
              <w:rPr>
                <w:rFonts w:ascii="Arial" w:eastAsia="IBM Plex Sans" w:hAnsi="Arial" w:cs="Arial"/>
                <w:color w:val="FFFFFF"/>
                <w:sz w:val="22"/>
                <w:szCs w:val="22"/>
                <w:lang w:val="en-US"/>
              </w:rPr>
            </w:pPr>
            <w:r>
              <w:rPr>
                <w:rFonts w:ascii="Arial" w:eastAsia="IBM Plex Sans" w:hAnsi="Arial" w:cs="Arial"/>
                <w:b/>
                <w:color w:val="FFFFFF"/>
                <w:sz w:val="22"/>
                <w:szCs w:val="22"/>
                <w:lang w:val="en-US"/>
              </w:rPr>
              <w:t>9. Document findings and next steps</w:t>
            </w:r>
          </w:p>
        </w:tc>
      </w:tr>
      <w:tr w:rsidR="00AA3690" w:rsidRPr="00BD0568" w14:paraId="3F32E988" w14:textId="77777777" w:rsidTr="00AA3690">
        <w:trPr>
          <w:cantSplit/>
          <w:trHeight w:val="369"/>
          <w:jc w:val="center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D1992" w14:textId="77777777" w:rsidR="00AA3690" w:rsidRPr="00145C6B" w:rsidRDefault="00AA3690" w:rsidP="002E38E1">
            <w:pP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 w:rsidRPr="000C316E"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Summarize the main strengths, gaps, and risks identified during the audit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0AEC33" w14:textId="77777777" w:rsidR="00AA3690" w:rsidRPr="00145C6B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IBM Plex Sans" w:hAnsi="Arial" w:cs="Arial"/>
                  <w:color w:val="30206B"/>
                  <w:sz w:val="20"/>
                  <w:szCs w:val="20"/>
                  <w:lang w:val="en-US"/>
                </w:rPr>
                <w:tag w:val="goog_rdk_28"/>
                <w:id w:val="1256631338"/>
              </w:sdtPr>
              <w:sdtContent>
                <w:sdt>
                  <w:sdtPr>
                    <w:rPr>
                      <w:rFonts w:ascii="Arial" w:hAnsi="Arial" w:cs="Arial"/>
                      <w:lang w:val="en-US"/>
                    </w:rPr>
                    <w:tag w:val="goog_rdk_26"/>
                    <w:id w:val="1288779176"/>
                  </w:sdtPr>
                  <w:sdtContent>
                    <w:r w:rsidR="00AA3690" w:rsidRPr="00BD0568">
                      <w:rPr>
                        <w:rFonts w:ascii="Segoe UI Symbol" w:eastAsia="Arial Unicode MS" w:hAnsi="Segoe UI Symbol" w:cs="Segoe UI Symbol"/>
                        <w:lang w:val="en-US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144B99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29"/>
                <w:id w:val="841822975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39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A51C14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  <w:r w:rsidRPr="00BD0568">
              <w:rPr>
                <w:rFonts w:ascii="Arial" w:eastAsia="IBM Plex Sans" w:hAnsi="Arial" w:cs="Arial"/>
                <w:color w:val="30206B"/>
                <w:lang w:val="en-US"/>
              </w:rPr>
              <w:t>     </w:t>
            </w:r>
          </w:p>
        </w:tc>
      </w:tr>
      <w:tr w:rsidR="00AA3690" w:rsidRPr="00BD0568" w14:paraId="17B1556F" w14:textId="77777777" w:rsidTr="00AA3690">
        <w:trPr>
          <w:cantSplit/>
          <w:trHeight w:val="534"/>
          <w:jc w:val="center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5DE13" w14:textId="77777777" w:rsidR="00AA3690" w:rsidRPr="000C316E" w:rsidRDefault="00AA3690" w:rsidP="002E38E1">
            <w:pP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 w:rsidRPr="000C316E"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Prioritize issues based on impact and urgency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95464E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30"/>
                <w:id w:val="-1528787092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B72283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eastAsia="IBM Plex Sans" w:hAnsi="Arial" w:cs="Arial"/>
                <w:color w:val="30206B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31"/>
                <w:id w:val="-2001036562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39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B3BEF3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  <w:r w:rsidRPr="00BD0568">
              <w:rPr>
                <w:rFonts w:ascii="Arial" w:eastAsia="IBM Plex Sans" w:hAnsi="Arial" w:cs="Arial"/>
                <w:color w:val="30206B"/>
                <w:lang w:val="en-US"/>
              </w:rPr>
              <w:t>     </w:t>
            </w:r>
          </w:p>
        </w:tc>
      </w:tr>
      <w:tr w:rsidR="00AA3690" w:rsidRPr="00BD0568" w14:paraId="31A111A7" w14:textId="77777777" w:rsidTr="00AA3690">
        <w:trPr>
          <w:cantSplit/>
          <w:trHeight w:val="534"/>
          <w:jc w:val="center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73F0C" w14:textId="77777777" w:rsidR="00AA3690" w:rsidRPr="000C316E" w:rsidRDefault="00AA3690" w:rsidP="002E38E1">
            <w:pP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 w:rsidRPr="000C316E"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Assign owners and timelines for follow-up actions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AA59EB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30"/>
                <w:id w:val="1489985043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486CCE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30"/>
                <w:id w:val="87050213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39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82EBE8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</w:p>
        </w:tc>
      </w:tr>
      <w:tr w:rsidR="00AA3690" w:rsidRPr="00BD0568" w14:paraId="70CEAB11" w14:textId="77777777" w:rsidTr="00AA3690">
        <w:trPr>
          <w:cantSplit/>
          <w:trHeight w:val="534"/>
          <w:jc w:val="center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EFC80" w14:textId="77777777" w:rsidR="00AA3690" w:rsidRPr="000C316E" w:rsidRDefault="00AA3690" w:rsidP="002E38E1">
            <w:pPr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</w:pPr>
            <w:r w:rsidRPr="000C316E">
              <w:rPr>
                <w:rFonts w:ascii="Arial" w:eastAsia="IBM Plex Sans" w:hAnsi="Arial" w:cs="Arial"/>
                <w:color w:val="30206B"/>
                <w:sz w:val="20"/>
                <w:szCs w:val="20"/>
                <w:lang w:val="en-US"/>
              </w:rPr>
              <w:t>Set measures to track progress after the audit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998342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30"/>
                <w:id w:val="-1058013415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4D3CC4" w14:textId="77777777" w:rsidR="00AA3690" w:rsidRPr="00BD0568" w:rsidRDefault="00000000" w:rsidP="002E38E1">
            <w:pPr>
              <w:widowControl w:val="0"/>
              <w:spacing w:line="273" w:lineRule="auto"/>
              <w:ind w:left="523" w:right="-240" w:hanging="86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tag w:val="goog_rdk_30"/>
                <w:id w:val="1703898186"/>
              </w:sdtPr>
              <w:sdtContent>
                <w:r w:rsidR="00AA3690" w:rsidRPr="00BD0568">
                  <w:rPr>
                    <w:rFonts w:ascii="Segoe UI Symbol" w:eastAsia="Arial Unicode MS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39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20F11D" w14:textId="77777777" w:rsidR="00AA3690" w:rsidRPr="00BD0568" w:rsidRDefault="00AA3690" w:rsidP="002E38E1">
            <w:pPr>
              <w:widowControl w:val="0"/>
              <w:spacing w:line="273" w:lineRule="auto"/>
              <w:ind w:left="90" w:right="-240"/>
              <w:rPr>
                <w:rFonts w:ascii="Arial" w:eastAsia="IBM Plex Sans" w:hAnsi="Arial" w:cs="Arial"/>
                <w:color w:val="30206B"/>
                <w:lang w:val="en-US"/>
              </w:rPr>
            </w:pPr>
          </w:p>
        </w:tc>
      </w:tr>
    </w:tbl>
    <w:p w14:paraId="704C3001" w14:textId="77777777" w:rsidR="00141A4E" w:rsidRDefault="00141A4E" w:rsidP="00AA3690">
      <w:pPr>
        <w:spacing w:line="271" w:lineRule="auto"/>
        <w:rPr>
          <w:rFonts w:ascii="Arial" w:hAnsi="Arial" w:cs="Arial"/>
          <w:color w:val="30206B" w:themeColor="text1"/>
          <w:lang w:val="en-US"/>
        </w:rPr>
      </w:pPr>
    </w:p>
    <w:sectPr w:rsidR="00141A4E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07D9" w14:textId="77777777" w:rsidR="00B232CF" w:rsidRDefault="00B232CF" w:rsidP="00A42BA7">
      <w:r>
        <w:separator/>
      </w:r>
    </w:p>
  </w:endnote>
  <w:endnote w:type="continuationSeparator" w:id="0">
    <w:p w14:paraId="6542F9FB" w14:textId="77777777" w:rsidR="00B232CF" w:rsidRDefault="00B232CF" w:rsidP="00A42BA7">
      <w:r>
        <w:continuationSeparator/>
      </w:r>
    </w:p>
  </w:endnote>
  <w:endnote w:type="continuationNotice" w:id="1">
    <w:p w14:paraId="36435F29" w14:textId="77777777" w:rsidR="00B232CF" w:rsidRDefault="00B232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48190"/>
      <w:docPartObj>
        <w:docPartGallery w:val="Page Numbers (Bottom of Page)"/>
        <w:docPartUnique/>
      </w:docPartObj>
    </w:sdtPr>
    <w:sdtContent>
      <w:p w14:paraId="03FF4B3E" w14:textId="77777777" w:rsidR="00A42BA7" w:rsidRDefault="00A42BA7" w:rsidP="002425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F6301C" w14:textId="77777777" w:rsidR="00A42BA7" w:rsidRDefault="00A42BA7" w:rsidP="00A42B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b/>
        <w:bCs/>
        <w:color w:val="30206B" w:themeColor="text1"/>
        <w:sz w:val="22"/>
        <w:szCs w:val="22"/>
      </w:rPr>
      <w:id w:val="532161761"/>
      <w:docPartObj>
        <w:docPartGallery w:val="Page Numbers (Bottom of Page)"/>
        <w:docPartUnique/>
      </w:docPartObj>
    </w:sdtPr>
    <w:sdtEndPr>
      <w:rPr>
        <w:rStyle w:val="PageNumber"/>
        <w:sz w:val="18"/>
        <w:szCs w:val="18"/>
      </w:rPr>
    </w:sdtEndPr>
    <w:sdtContent>
      <w:p w14:paraId="18E44CAF" w14:textId="77777777" w:rsidR="00A42BA7" w:rsidRPr="00E47AC1" w:rsidRDefault="00A42BA7" w:rsidP="0024256B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b/>
            <w:bCs/>
            <w:color w:val="1EBBF0" w:themeColor="text2"/>
            <w:sz w:val="22"/>
            <w:szCs w:val="22"/>
          </w:rPr>
        </w:pPr>
        <w:r w:rsidRPr="00AF3527">
          <w:rPr>
            <w:rStyle w:val="PageNumber"/>
            <w:rFonts w:ascii="Arial" w:hAnsi="Arial" w:cs="Arial"/>
            <w:b/>
            <w:bCs/>
            <w:color w:val="30206B" w:themeColor="text1"/>
            <w:sz w:val="22"/>
            <w:szCs w:val="22"/>
          </w:rPr>
          <w:fldChar w:fldCharType="begin"/>
        </w:r>
        <w:r w:rsidRPr="00AF3527">
          <w:rPr>
            <w:rStyle w:val="PageNumber"/>
            <w:rFonts w:ascii="Arial" w:hAnsi="Arial" w:cs="Arial"/>
            <w:b/>
            <w:bCs/>
            <w:color w:val="30206B" w:themeColor="text1"/>
            <w:sz w:val="22"/>
            <w:szCs w:val="22"/>
          </w:rPr>
          <w:instrText xml:space="preserve"> PAGE </w:instrText>
        </w:r>
        <w:r w:rsidRPr="00AF3527">
          <w:rPr>
            <w:rStyle w:val="PageNumber"/>
            <w:rFonts w:ascii="Arial" w:hAnsi="Arial" w:cs="Arial"/>
            <w:b/>
            <w:bCs/>
            <w:color w:val="30206B" w:themeColor="text1"/>
            <w:sz w:val="22"/>
            <w:szCs w:val="22"/>
          </w:rPr>
          <w:fldChar w:fldCharType="separate"/>
        </w:r>
        <w:r w:rsidRPr="00AF3527">
          <w:rPr>
            <w:rStyle w:val="PageNumber"/>
            <w:rFonts w:ascii="Arial" w:hAnsi="Arial" w:cs="Arial"/>
            <w:b/>
            <w:bCs/>
            <w:noProof/>
            <w:color w:val="30206B" w:themeColor="text1"/>
            <w:sz w:val="22"/>
            <w:szCs w:val="22"/>
          </w:rPr>
          <w:t>1</w:t>
        </w:r>
        <w:r w:rsidRPr="00AF3527">
          <w:rPr>
            <w:rStyle w:val="PageNumber"/>
            <w:rFonts w:ascii="Arial" w:hAnsi="Arial" w:cs="Arial"/>
            <w:b/>
            <w:bCs/>
            <w:color w:val="30206B" w:themeColor="text1"/>
            <w:sz w:val="22"/>
            <w:szCs w:val="22"/>
          </w:rPr>
          <w:fldChar w:fldCharType="end"/>
        </w:r>
      </w:p>
    </w:sdtContent>
  </w:sdt>
  <w:p w14:paraId="095E89BA" w14:textId="77777777" w:rsidR="00A42BA7" w:rsidRPr="00E47AC1" w:rsidRDefault="00E47AC1" w:rsidP="00A42BA7">
    <w:pPr>
      <w:pStyle w:val="Footer"/>
      <w:ind w:right="360"/>
      <w:rPr>
        <w:color w:val="1EBBF0" w:themeColor="text2"/>
      </w:rPr>
    </w:pPr>
    <w:r w:rsidRPr="00E47AC1">
      <w:rPr>
        <w:noProof/>
        <w:color w:val="1EBBF0" w:themeColor="text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D2854F" wp14:editId="01A2A928">
              <wp:simplePos x="0" y="0"/>
              <wp:positionH relativeFrom="column">
                <wp:posOffset>-914401</wp:posOffset>
              </wp:positionH>
              <wp:positionV relativeFrom="paragraph">
                <wp:posOffset>459105</wp:posOffset>
              </wp:positionV>
              <wp:extent cx="7557477" cy="179754"/>
              <wp:effectExtent l="0" t="0" r="0" b="0"/>
              <wp:wrapNone/>
              <wp:docPr id="75935117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477" cy="179754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AEA055" id="Rectangle 3" o:spid="_x0000_s1026" style="position:absolute;margin-left:-1in;margin-top:36.15pt;width:595.1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" fillcolor="#e9faff [321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D44DB" w14:textId="77777777" w:rsidR="00B232CF" w:rsidRDefault="00B232CF" w:rsidP="00A42BA7">
      <w:r>
        <w:separator/>
      </w:r>
    </w:p>
  </w:footnote>
  <w:footnote w:type="continuationSeparator" w:id="0">
    <w:p w14:paraId="08FCFA1C" w14:textId="77777777" w:rsidR="00B232CF" w:rsidRDefault="00B232CF" w:rsidP="00A42BA7">
      <w:r>
        <w:continuationSeparator/>
      </w:r>
    </w:p>
  </w:footnote>
  <w:footnote w:type="continuationNotice" w:id="1">
    <w:p w14:paraId="4E78AA72" w14:textId="77777777" w:rsidR="00B232CF" w:rsidRDefault="00B232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6F18"/>
    <w:multiLevelType w:val="hybridMultilevel"/>
    <w:tmpl w:val="84981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E773A"/>
    <w:multiLevelType w:val="hybridMultilevel"/>
    <w:tmpl w:val="7674B40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152F2D"/>
    <w:multiLevelType w:val="hybridMultilevel"/>
    <w:tmpl w:val="AC560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02863"/>
    <w:multiLevelType w:val="hybridMultilevel"/>
    <w:tmpl w:val="6F36C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A5A39"/>
    <w:multiLevelType w:val="hybridMultilevel"/>
    <w:tmpl w:val="E69ECBB0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 w15:restartNumberingAfterBreak="0">
    <w:nsid w:val="68D91E1D"/>
    <w:multiLevelType w:val="multilevel"/>
    <w:tmpl w:val="6F36CD9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45360"/>
    <w:multiLevelType w:val="hybridMultilevel"/>
    <w:tmpl w:val="98A8D16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8A26EA"/>
    <w:multiLevelType w:val="hybridMultilevel"/>
    <w:tmpl w:val="194E2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988446">
    <w:abstractNumId w:val="0"/>
  </w:num>
  <w:num w:numId="2" w16cid:durableId="537937889">
    <w:abstractNumId w:val="3"/>
  </w:num>
  <w:num w:numId="3" w16cid:durableId="2020616956">
    <w:abstractNumId w:val="5"/>
  </w:num>
  <w:num w:numId="4" w16cid:durableId="1615331936">
    <w:abstractNumId w:val="2"/>
  </w:num>
  <w:num w:numId="5" w16cid:durableId="1541630164">
    <w:abstractNumId w:val="4"/>
  </w:num>
  <w:num w:numId="6" w16cid:durableId="1653439095">
    <w:abstractNumId w:val="7"/>
  </w:num>
  <w:num w:numId="7" w16cid:durableId="1283924644">
    <w:abstractNumId w:val="1"/>
  </w:num>
  <w:num w:numId="8" w16cid:durableId="1246452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90"/>
    <w:rsid w:val="00094EB1"/>
    <w:rsid w:val="000B43B7"/>
    <w:rsid w:val="000C118B"/>
    <w:rsid w:val="00105417"/>
    <w:rsid w:val="00141A4E"/>
    <w:rsid w:val="00185EFA"/>
    <w:rsid w:val="001B5A69"/>
    <w:rsid w:val="001C485C"/>
    <w:rsid w:val="00216458"/>
    <w:rsid w:val="00221D3C"/>
    <w:rsid w:val="002F4BAA"/>
    <w:rsid w:val="003029DB"/>
    <w:rsid w:val="0033373D"/>
    <w:rsid w:val="00341EBC"/>
    <w:rsid w:val="00372A4C"/>
    <w:rsid w:val="003854A6"/>
    <w:rsid w:val="003923EF"/>
    <w:rsid w:val="003B30C9"/>
    <w:rsid w:val="003C0B39"/>
    <w:rsid w:val="0041219A"/>
    <w:rsid w:val="004255BD"/>
    <w:rsid w:val="004E35A7"/>
    <w:rsid w:val="00547A2D"/>
    <w:rsid w:val="005A2C7C"/>
    <w:rsid w:val="005E2D81"/>
    <w:rsid w:val="00603721"/>
    <w:rsid w:val="00653F14"/>
    <w:rsid w:val="00671FAA"/>
    <w:rsid w:val="006931AD"/>
    <w:rsid w:val="006B015E"/>
    <w:rsid w:val="006E4B7A"/>
    <w:rsid w:val="006E7E7F"/>
    <w:rsid w:val="00732C53"/>
    <w:rsid w:val="007F6A48"/>
    <w:rsid w:val="00804407"/>
    <w:rsid w:val="008C70A9"/>
    <w:rsid w:val="009260AC"/>
    <w:rsid w:val="0094655A"/>
    <w:rsid w:val="009F5452"/>
    <w:rsid w:val="00A37EA4"/>
    <w:rsid w:val="00A42BA7"/>
    <w:rsid w:val="00A75802"/>
    <w:rsid w:val="00AA2A30"/>
    <w:rsid w:val="00AA3690"/>
    <w:rsid w:val="00AF3527"/>
    <w:rsid w:val="00B07570"/>
    <w:rsid w:val="00B232CF"/>
    <w:rsid w:val="00B27FD8"/>
    <w:rsid w:val="00B847FA"/>
    <w:rsid w:val="00BB739B"/>
    <w:rsid w:val="00BC6849"/>
    <w:rsid w:val="00C17F51"/>
    <w:rsid w:val="00C17F76"/>
    <w:rsid w:val="00C42FD6"/>
    <w:rsid w:val="00C95340"/>
    <w:rsid w:val="00CA712F"/>
    <w:rsid w:val="00CD0377"/>
    <w:rsid w:val="00D10603"/>
    <w:rsid w:val="00D32565"/>
    <w:rsid w:val="00D5111B"/>
    <w:rsid w:val="00D5242B"/>
    <w:rsid w:val="00D52CEC"/>
    <w:rsid w:val="00D61A91"/>
    <w:rsid w:val="00DD0058"/>
    <w:rsid w:val="00DD3D50"/>
    <w:rsid w:val="00DD6722"/>
    <w:rsid w:val="00E247DC"/>
    <w:rsid w:val="00E261DB"/>
    <w:rsid w:val="00E47AC1"/>
    <w:rsid w:val="00E961A9"/>
    <w:rsid w:val="00EB240E"/>
    <w:rsid w:val="00ED369A"/>
    <w:rsid w:val="00EE29C6"/>
    <w:rsid w:val="00F008EA"/>
    <w:rsid w:val="00F03EBA"/>
    <w:rsid w:val="00F66B15"/>
    <w:rsid w:val="00F73BA2"/>
    <w:rsid w:val="00F77343"/>
    <w:rsid w:val="00FC4137"/>
    <w:rsid w:val="158D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99013F"/>
  <w15:chartTrackingRefBased/>
  <w15:docId w15:val="{EDA4FFEE-AF89-7246-A824-66766DE3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1A9"/>
    <w:pPr>
      <w:ind w:left="720"/>
      <w:contextualSpacing/>
    </w:pPr>
  </w:style>
  <w:style w:type="numbering" w:customStyle="1" w:styleId="CurrentList1">
    <w:name w:val="Current List1"/>
    <w:uiPriority w:val="99"/>
    <w:rsid w:val="00E961A9"/>
    <w:pPr>
      <w:numPr>
        <w:numId w:val="3"/>
      </w:numPr>
    </w:pPr>
  </w:style>
  <w:style w:type="table" w:styleId="TableGrid">
    <w:name w:val="Table Grid"/>
    <w:basedOn w:val="TableNormal"/>
    <w:uiPriority w:val="39"/>
    <w:rsid w:val="00E96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42B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BA7"/>
  </w:style>
  <w:style w:type="character" w:styleId="PageNumber">
    <w:name w:val="page number"/>
    <w:basedOn w:val="DefaultParagraphFont"/>
    <w:uiPriority w:val="99"/>
    <w:semiHidden/>
    <w:unhideWhenUsed/>
    <w:rsid w:val="00A42BA7"/>
  </w:style>
  <w:style w:type="paragraph" w:styleId="Header">
    <w:name w:val="header"/>
    <w:basedOn w:val="Normal"/>
    <w:link w:val="HeaderChar"/>
    <w:uiPriority w:val="99"/>
    <w:unhideWhenUsed/>
    <w:rsid w:val="00A42B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BA7"/>
  </w:style>
  <w:style w:type="character" w:styleId="CommentReference">
    <w:name w:val="annotation reference"/>
    <w:basedOn w:val="DefaultParagraphFont"/>
    <w:uiPriority w:val="99"/>
    <w:semiHidden/>
    <w:unhideWhenUsed/>
    <w:rsid w:val="00EE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9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uytrinh/Library/Group%20Containers/UBF8T346G9.Office/User%20Content.localized/Templates.localized/Word%20doc%20resource%20template%20%5bdesign%5d%20-%20Q4%202024.dotx" TargetMode="External"/></Relationships>
</file>

<file path=word/theme/theme1.xml><?xml version="1.0" encoding="utf-8"?>
<a:theme xmlns:a="http://schemas.openxmlformats.org/drawingml/2006/main" name="AIHR">
  <a:themeElements>
    <a:clrScheme name="AIHR Color Palette">
      <a:dk1>
        <a:srgbClr val="30206B"/>
      </a:dk1>
      <a:lt1>
        <a:srgbClr val="FFFFFF"/>
      </a:lt1>
      <a:dk2>
        <a:srgbClr val="1EBBF0"/>
      </a:dk2>
      <a:lt2>
        <a:srgbClr val="E9FAFF"/>
      </a:lt2>
      <a:accent1>
        <a:srgbClr val="B0E7FF"/>
      </a:accent1>
      <a:accent2>
        <a:srgbClr val="5D5CFF"/>
      </a:accent2>
      <a:accent3>
        <a:srgbClr val="00A0AF"/>
      </a:accent3>
      <a:accent4>
        <a:srgbClr val="FFAB00"/>
      </a:accent4>
      <a:accent5>
        <a:srgbClr val="F35C0F"/>
      </a:accent5>
      <a:accent6>
        <a:srgbClr val="E32C34"/>
      </a:accent6>
      <a:hlink>
        <a:srgbClr val="1EBBF0"/>
      </a:hlink>
      <a:folHlink>
        <a:srgbClr val="30206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19050"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800" b="1" i="1" dirty="0" smtClean="0">
            <a:solidFill>
              <a:schemeClr val="tx1"/>
            </a:solidFill>
            <a:latin typeface="Bitter SemiBold" pitchFamily="2" charset="77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AIHR" id="{0F6138D7-BE84-C544-AC11-16CEAAE799AE}" vid="{49D404AF-B30C-8C45-933A-179CB87223B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37F399-CD42-2C4C-8FC1-B55060CD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doc resource template [design] - Q4 2024.dotx</Template>
  <TotalTime>5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Trinh</dc:creator>
  <cp:keywords/>
  <dc:description/>
  <cp:lastModifiedBy>Huy</cp:lastModifiedBy>
  <cp:revision>2</cp:revision>
  <dcterms:created xsi:type="dcterms:W3CDTF">2026-04-14T08:44:00Z</dcterms:created>
  <dcterms:modified xsi:type="dcterms:W3CDTF">2026-04-14T09:04:00Z</dcterms:modified>
</cp:coreProperties>
</file>